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232E" w14:textId="77777777" w:rsidR="008A7F8E" w:rsidRPr="008A7F8E" w:rsidRDefault="008A7F8E" w:rsidP="008A7F8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BILJEŠKE UZ FINANCIJSKE IZVJEŠTAJE u razdoblju</w:t>
      </w:r>
    </w:p>
    <w:p w14:paraId="41A7868F" w14:textId="5568FD73" w:rsidR="008A7F8E" w:rsidRPr="008A7F8E" w:rsidRDefault="008A7F8E" w:rsidP="008A7F8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od 01.</w:t>
      </w:r>
      <w:r w:rsidR="0093240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siječnja do 31. prosinca 202</w:t>
      </w:r>
      <w:r w:rsidR="00473672">
        <w:rPr>
          <w:rFonts w:ascii="Times New Roman" w:eastAsia="Calibri" w:hAnsi="Times New Roman" w:cs="Times New Roman"/>
          <w:b/>
          <w:sz w:val="24"/>
          <w:szCs w:val="24"/>
          <w:lang w:val="hr-HR"/>
        </w:rPr>
        <w:t>1</w:t>
      </w:r>
      <w:r w:rsidR="0093240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godine</w:t>
      </w:r>
    </w:p>
    <w:p w14:paraId="52E1F689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1BBD6C3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E2ACD61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Nadležno ministarstvo: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Ministarstvo znanosti i obrazovanja</w:t>
      </w:r>
    </w:p>
    <w:p w14:paraId="2B15FA93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Razdjel: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080</w:t>
      </w:r>
    </w:p>
    <w:p w14:paraId="053AA84E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Glava: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 xml:space="preserve">08 – </w:t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F2F2F2"/>
          <w:lang w:val="hr-HR"/>
        </w:rPr>
        <w:t>javni instituti u RH</w:t>
      </w:r>
    </w:p>
    <w:p w14:paraId="36577614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Proračunski korisnik: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Institut za migracije i narodnosti</w:t>
      </w:r>
    </w:p>
    <w:p w14:paraId="5459AA84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Adresa: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F2F2F2"/>
          <w:lang w:val="hr-HR"/>
        </w:rPr>
        <w:t>Trg Stjepana Radića 3, 10000 Zagreb</w:t>
      </w:r>
    </w:p>
    <w:p w14:paraId="0EEF6E36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Razina: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11</w:t>
      </w:r>
    </w:p>
    <w:p w14:paraId="1263C272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RKP br.: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3009</w:t>
      </w:r>
    </w:p>
    <w:p w14:paraId="18274511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Matični broj: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3287572</w:t>
      </w:r>
    </w:p>
    <w:p w14:paraId="359152C0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OIB: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80265403319</w:t>
      </w:r>
    </w:p>
    <w:p w14:paraId="232064B9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Šira djelatnosti: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7220</w:t>
      </w:r>
    </w:p>
    <w:p w14:paraId="2CC4BFEF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14:paraId="13040C8B" w14:textId="36430AB9" w:rsidR="008A7F8E" w:rsidRPr="008A7F8E" w:rsidRDefault="008A7F8E" w:rsidP="008A7F8E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>Institut za migracije i narodnosti jedina je znanstvenoistraživačka ustanova u Hrvatskoj, kao i u širem okruženju, koja sustavnim i kontinuiranim interdisciplinarnim praćenjem svih oblika migracija i mobilnosti stanovništva, proučavanjem nacionalnih/etničkih manjina i različitih aspekata etničke problematike, s osobitim zadaćama poticanja njihova komparativnog proučavanja, unapređuje znanstveno i javno razumijevanje njihove složenosti i stvarnosti. Sve navedene teme postale su iznimno važne za Republiku Hrvatsku u posljednjih dvadesetak godina s obzirom na povijesne okolnosti, a prije svega na probleme nastale raspadom bivše države, promjene granica i posljedice Domovinskog rata koji su rezultirali raznim vrstama seljenja. Neke od tema postale su još važnije pristupanjem Republike Hrvatske Europskoj uniji. Naime, integracija Hrvatske u Uniju otvara, uz dosadašnja migracijska kretanja, nove istraživačke teme u području migracija i etničnosti: drugačiji položaj hrvatskih državljana u europskom prostoru (nove ekonomske, obrazovne, obiteljske i druge migracije), problem starih i novih manjina, novi oblici prekograničnih suradnji, položaj Hrvatske kao emigracijske i imigracijske zemlje, izrada nove hrvatske migracijske politike, izrada integracijske politike, transnacionalne migracije, problem hrvatskog iseljeništva, sve značajnija pitanja azila i nezakonitih migracija, kao i mnoga druga. Osim toga, istraživanja hrvatskog identiteta te stanovništva hrvatskih otoka, priobalja i kontinentalnih regija kao i komparativna istraživanja problematike post</w:t>
      </w:r>
      <w:r w:rsidR="00431D67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 </w:t>
      </w: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>migracijskih fenomena poput integracije migranata također zauzimaju značajno mjesto u području djelatnosti Instituta. Bavljenje Instituta navedenom problematikom pozicionira ga među slične europske i svjetske znanstvenoistraživačke institucije te otvara za suradnju sa svim partnerima kojima je primarna djelatnost istraživanje fenomena migracija, etničnosti, identiteta i mobilnosti.</w:t>
      </w:r>
    </w:p>
    <w:p w14:paraId="1D61E65F" w14:textId="77777777" w:rsidR="008A7F8E" w:rsidRPr="008A7F8E" w:rsidRDefault="008A7F8E" w:rsidP="008A7F8E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Institut za migracije narodnosti nije u sustavu PDV-a (temeljem čl. 39. st.1./i. Zakona o PDV-u). </w:t>
      </w:r>
    </w:p>
    <w:p w14:paraId="4FCF94FD" w14:textId="77777777" w:rsidR="009369D0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Odgovorna osoba od </w:t>
      </w:r>
      <w:r w:rsidR="00932409">
        <w:rPr>
          <w:rFonts w:ascii="Times New Roman" w:eastAsia="Calibri" w:hAnsi="Times New Roman" w:cs="Times New Roman"/>
          <w:sz w:val="24"/>
          <w:szCs w:val="18"/>
          <w:lang w:val="hr-HR"/>
        </w:rPr>
        <w:t>1. siječnja do 31. prosinca 2020</w:t>
      </w: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. godine je dr. sc. Marina Perić Kaselj </w:t>
      </w:r>
    </w:p>
    <w:p w14:paraId="69939CE0" w14:textId="77777777" w:rsidR="008A7F8E" w:rsidRPr="008A7F8E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>(</w:t>
      </w:r>
      <w:r w:rsidR="007A2F64">
        <w:rPr>
          <w:rFonts w:ascii="Times New Roman" w:eastAsia="Calibri" w:hAnsi="Times New Roman" w:cs="Times New Roman"/>
          <w:sz w:val="24"/>
          <w:szCs w:val="18"/>
          <w:lang w:val="hr-HR"/>
        </w:rPr>
        <w:t>ravnateljica</w:t>
      </w: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 Instituta). </w:t>
      </w:r>
    </w:p>
    <w:p w14:paraId="5EF63DF3" w14:textId="77777777" w:rsidR="008A7F8E" w:rsidRPr="008A7F8E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lastRenderedPageBreak/>
        <w:t xml:space="preserve">Za poslovanje Instituta za migracije i narodnosti relevantan je sljedeći zakonski okvir: </w:t>
      </w:r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proračunu (Narodne novine, br. </w:t>
      </w:r>
      <w:hyperlink r:id="rId7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87/08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8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136/12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9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15/15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polugodišnjem i godišnjem izvještaju o izvršenju proračuna (Narodne novine, br. </w:t>
      </w:r>
      <w:hyperlink r:id="rId10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24/13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financijskom izvještavanju u proračunskom računovodstvu (Narodne novine, br. </w:t>
      </w:r>
      <w:hyperlink r:id="rId11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32/11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2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3/15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proračunskim klasifikacijama (Narodne novine, br. </w:t>
      </w:r>
      <w:hyperlink r:id="rId13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26/10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4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120/13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utvrđivanju proračunskih i izvanproračunskih korisnika državnog proračuna i proračunskih i izvanproračunskih korisnika proračuna jedinica lokalne i područne (regionalne) samouprave te o načinu vođenja Registra... (Narodne novine, br. </w:t>
      </w:r>
      <w:hyperlink r:id="rId15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128/09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6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142/14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Zakon o fiskalnoj odgovornosti (Narodne novine, br. </w:t>
      </w:r>
      <w:hyperlink r:id="rId17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139/10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8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19/14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Uredba o sastavljanju i predaji Izjave o fiskalnoj odgovornosti i izvještaja o primjeni fiskalnih pravila (Narodne novine, br. </w:t>
      </w:r>
      <w:hyperlink r:id="rId19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78/11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20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106/12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21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130/13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22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19/15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27B387CB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14:paraId="2D6D3B88" w14:textId="77777777" w:rsidR="008A7F8E" w:rsidRPr="008A7F8E" w:rsidRDefault="008A7F8E" w:rsidP="008A7F8E">
      <w:pPr>
        <w:keepNext/>
        <w:spacing w:before="120" w:after="0" w:line="240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  <w:t>Bilješke uz Bilancu</w:t>
      </w:r>
    </w:p>
    <w:p w14:paraId="5291A081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14:paraId="37C7555F" w14:textId="77777777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1. (AOP 013, AOP 023, AOP 035, AOP 045)</w:t>
      </w:r>
    </w:p>
    <w:p w14:paraId="7522F58D" w14:textId="77777777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Vrijednost dugotrajne imovine ispravljena je po zakonskim godišnjim stopama, osim knjiga u Knjižnici (posebna odluka ravnatelja Instituta), linearnom metodom, sukladno članku 20. Pravilnika o proračunskom računovodstvu i računskom planu (nadalje: Pravilnik), kao i popisu stopa iz istog Pravilnika.</w:t>
      </w:r>
    </w:p>
    <w:p w14:paraId="59330C78" w14:textId="77777777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6724751" w14:textId="0067DF3F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Bilješka broj 2. (AOP </w:t>
      </w:r>
      <w:r w:rsidR="003963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64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4) </w:t>
      </w:r>
    </w:p>
    <w:p w14:paraId="39269B3C" w14:textId="3A2B2BEE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AOP 064 </w:t>
      </w:r>
      <w:r w:rsidR="00BF6A4C">
        <w:rPr>
          <w:rFonts w:ascii="Times New Roman" w:eastAsia="Calibri" w:hAnsi="Times New Roman" w:cs="Times New Roman"/>
          <w:sz w:val="24"/>
          <w:szCs w:val="24"/>
          <w:lang w:val="hr-HR"/>
        </w:rPr>
        <w:t>jednak je AOP 64</w:t>
      </w:r>
      <w:r w:rsidR="00752988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BF6A4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iznosi</w:t>
      </w:r>
      <w:r w:rsidR="00F522D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1927E4">
        <w:rPr>
          <w:rFonts w:ascii="Times New Roman" w:eastAsia="Calibri" w:hAnsi="Times New Roman" w:cs="Times New Roman"/>
          <w:sz w:val="24"/>
          <w:szCs w:val="24"/>
          <w:lang w:val="hr-HR"/>
        </w:rPr>
        <w:t>450.034</w:t>
      </w:r>
      <w:r w:rsidR="00BF6A4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obrascu PR-RAS.</w:t>
      </w:r>
    </w:p>
    <w:p w14:paraId="191E181A" w14:textId="77777777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</w:p>
    <w:p w14:paraId="328F65FA" w14:textId="1DFAADB0" w:rsidR="008A7F8E" w:rsidRPr="008A7F8E" w:rsidRDefault="001B1E83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3. (AOP 16</w:t>
      </w:r>
      <w:r w:rsidR="00144D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8</w:t>
      </w:r>
      <w:r w:rsidR="008A7F8E"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)  </w:t>
      </w:r>
      <w:r w:rsidR="001824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Kontinuirani r</w:t>
      </w:r>
      <w:r w:rsidR="008A7F8E"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ashodi budućih razdoblja </w:t>
      </w:r>
      <w:r w:rsidR="004051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 u obrascu BILANCA</w:t>
      </w:r>
    </w:p>
    <w:p w14:paraId="4247FB11" w14:textId="0A5D0385" w:rsidR="008A7F8E" w:rsidRPr="008A7F8E" w:rsidRDefault="001B1E83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AOP 16</w:t>
      </w:r>
      <w:r w:rsidR="0040517A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8</w:t>
      </w:r>
      <w:r w:rsidR="00243C9D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u obrascu BILANCA 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jednak je AOP 6</w:t>
      </w:r>
      <w:r w:rsidR="00243C9D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40 o obrascu PR-RAS  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(Rashodi b</w:t>
      </w:r>
      <w:r w:rsidR="009159C1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udućih razdoblja) iznosi </w:t>
      </w:r>
      <w:r w:rsidR="003E2750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474.536,00</w:t>
      </w:r>
      <w:r w:rsidR="009159C1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odnosi se na plaće zap</w:t>
      </w:r>
      <w:r w:rsidR="00932409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oslenika za mjesec prosinac 202</w:t>
      </w:r>
      <w:r w:rsidR="004C1C76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1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. godine</w:t>
      </w:r>
      <w:r w:rsidR="004643DB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i troškove U</w:t>
      </w:r>
      <w:r w:rsidR="00F6579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pravnog vijeća Instituta za migracije i narodnosti i </w:t>
      </w:r>
      <w:r w:rsidR="00C557F7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ugovor o djelu (</w:t>
      </w:r>
      <w:r w:rsidR="00EC6E98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vanjski suradnik-</w:t>
      </w:r>
      <w:r w:rsidR="00C557F7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informatič</w:t>
      </w:r>
      <w:r w:rsidR="00EC6E98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a</w:t>
      </w:r>
      <w:r w:rsidR="00C557F7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r) za 12/2021</w:t>
      </w:r>
    </w:p>
    <w:p w14:paraId="5E778D72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16"/>
          <w:lang w:val="hr-HR"/>
        </w:rPr>
      </w:pPr>
    </w:p>
    <w:p w14:paraId="2B7A3930" w14:textId="51537471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Bilješka broj 4. </w:t>
      </w:r>
      <w:r w:rsidR="00E14B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(AOP 25</w:t>
      </w:r>
      <w:r w:rsidR="005E37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3</w:t>
      </w:r>
      <w:r w:rsidR="00E14B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, AOP 2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5</w:t>
      </w:r>
      <w:r w:rsidR="005E37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4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)  Izvan</w:t>
      </w:r>
      <w:r w:rsidR="00D47D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bilančni zapisi</w:t>
      </w:r>
    </w:p>
    <w:p w14:paraId="0AF0BA10" w14:textId="02D6884F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 xml:space="preserve">U iznosu od </w:t>
      </w:r>
      <w:r w:rsidR="005E371A">
        <w:rPr>
          <w:rFonts w:ascii="Times New Roman" w:eastAsia="Calibri" w:hAnsi="Times New Roman" w:cs="Times New Roman"/>
          <w:sz w:val="24"/>
          <w:lang w:val="hr-HR"/>
        </w:rPr>
        <w:t xml:space="preserve">240.938 </w:t>
      </w:r>
      <w:r w:rsidRPr="008A7F8E">
        <w:rPr>
          <w:rFonts w:ascii="Times New Roman" w:eastAsia="Calibri" w:hAnsi="Times New Roman" w:cs="Times New Roman"/>
          <w:sz w:val="24"/>
          <w:lang w:val="hr-HR"/>
        </w:rPr>
        <w:t xml:space="preserve"> HRK, 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odnosi se na potraživanje za božićnicu po sudskoj presudi iz 2001. godine prema Ministarstvu znanosti i obrazovanja</w:t>
      </w:r>
      <w:r w:rsidR="005E371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posudbu informatičke opreme djelatnika </w:t>
      </w:r>
      <w:r w:rsidR="00F8563B">
        <w:rPr>
          <w:rFonts w:ascii="Times New Roman" w:eastAsia="Calibri" w:hAnsi="Times New Roman" w:cs="Times New Roman"/>
          <w:sz w:val="24"/>
          <w:szCs w:val="24"/>
          <w:lang w:val="hr-HR"/>
        </w:rPr>
        <w:t>fakulteta Hrvatski studiji u iznosu 20.000,00 HRK</w:t>
      </w:r>
    </w:p>
    <w:p w14:paraId="501EA033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4"/>
          <w:lang w:val="hr-HR"/>
        </w:rPr>
      </w:pPr>
    </w:p>
    <w:p w14:paraId="41F49AB2" w14:textId="77777777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</w:p>
    <w:p w14:paraId="5FDF7428" w14:textId="663AB0FB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5. (AOP 23</w:t>
      </w:r>
      <w:r w:rsidR="00C82E0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9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)  </w:t>
      </w:r>
    </w:p>
    <w:p w14:paraId="1A78060A" w14:textId="746007D7" w:rsidR="008A7F8E" w:rsidRDefault="00082F8B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AOP 23</w:t>
      </w:r>
      <w:r w:rsidR="008260AB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9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jednak je AOP 635</w:t>
      </w:r>
      <w:r w:rsidR="00654581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8</w:t>
      </w:r>
      <w:r w:rsidR="008A7F8E"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u obrascu PR-RAS</w:t>
      </w:r>
      <w:r w:rsidR="00795756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iznosi </w:t>
      </w:r>
      <w:r w:rsidR="00C82E04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416.</w:t>
      </w:r>
      <w:r w:rsidR="004A7CB5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947</w:t>
      </w:r>
      <w:r w:rsidR="00212DB4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 a sastoji se od prenesenog viška prihoda iz prethodnih razdoblja 240.642 i 176.</w:t>
      </w:r>
      <w:r w:rsidR="000E774A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305 viška prihoda ostvarenog ove godine.</w:t>
      </w:r>
    </w:p>
    <w:p w14:paraId="098C6981" w14:textId="20793E00" w:rsidR="008A7F8E" w:rsidRPr="008A7F8E" w:rsidRDefault="00D27B31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8A7F8E"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Višak prihoda koristit će se u za p</w:t>
      </w:r>
      <w:r w:rsidR="00983151">
        <w:rPr>
          <w:rFonts w:ascii="Times New Roman" w:eastAsia="Calibri" w:hAnsi="Times New Roman" w:cs="Times New Roman"/>
          <w:sz w:val="24"/>
          <w:szCs w:val="24"/>
          <w:lang w:val="hr-HR"/>
        </w:rPr>
        <w:t>okriće rashoda poslovanja u 202</w:t>
      </w:r>
      <w:r w:rsidR="000E774A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8A7F8E"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. proračunskoj godini.</w:t>
      </w:r>
    </w:p>
    <w:p w14:paraId="6AB8325B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4"/>
          <w:lang w:val="hr-HR"/>
        </w:rPr>
      </w:pPr>
    </w:p>
    <w:p w14:paraId="3770CB9D" w14:textId="16C70987" w:rsidR="008A7F8E" w:rsidRPr="008A7F8E" w:rsidRDefault="0033307B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lastRenderedPageBreak/>
        <w:t>Bilješka broj 6. (AOP 24</w:t>
      </w:r>
      <w:r w:rsidR="005140C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9</w:t>
      </w:r>
      <w:r w:rsidR="008A7F8E"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)  Obračunati prihodi poslovanja</w:t>
      </w:r>
    </w:p>
    <w:p w14:paraId="7D4017DA" w14:textId="0714E7C6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AOP 24</w:t>
      </w:r>
      <w:r w:rsidR="005140C4">
        <w:rPr>
          <w:rFonts w:ascii="Times New Roman" w:eastAsia="Calibri" w:hAnsi="Times New Roman" w:cs="Times New Roman"/>
          <w:sz w:val="24"/>
          <w:szCs w:val="24"/>
          <w:lang w:val="hr-HR"/>
        </w:rPr>
        <w:t>9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jednak je AOP 2</w:t>
      </w:r>
      <w:r w:rsidR="00A720DA">
        <w:rPr>
          <w:rFonts w:ascii="Times New Roman" w:eastAsia="Calibri" w:hAnsi="Times New Roman" w:cs="Times New Roman"/>
          <w:sz w:val="24"/>
          <w:szCs w:val="24"/>
          <w:lang w:val="hr-HR"/>
        </w:rPr>
        <w:t>90</w:t>
      </w:r>
      <w:r w:rsidR="007A13E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iz obrasca PR-RAS iznosi </w:t>
      </w:r>
      <w:r w:rsidR="00884DA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424 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kn</w:t>
      </w:r>
    </w:p>
    <w:p w14:paraId="1EE013E3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567B187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6123526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8DD9FB" w14:textId="77777777" w:rsidR="008A7F8E" w:rsidRPr="008A7F8E" w:rsidRDefault="008A7F8E" w:rsidP="008A7F8E">
      <w:pPr>
        <w:keepNext/>
        <w:spacing w:before="120" w:after="0" w:line="240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  <w:t>Bilješke uz Izvještaj o prihodima i rashodima, primicima i izdacima - obrazac PR-RAS</w:t>
      </w:r>
    </w:p>
    <w:p w14:paraId="33F05098" w14:textId="77777777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hr-HR"/>
        </w:rPr>
      </w:pPr>
    </w:p>
    <w:p w14:paraId="4F648416" w14:textId="43B9C23D" w:rsidR="008A7F8E" w:rsidRDefault="0033307B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7. (AOP 0</w:t>
      </w:r>
      <w:r w:rsidR="002A2F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72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) PR-RAS  </w:t>
      </w:r>
      <w:r w:rsidR="002A2F4F" w:rsidRPr="002A2F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 P</w:t>
      </w:r>
      <w:r w:rsidR="003700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rijenosi između proračunskih korisnika istog proračuna </w:t>
      </w:r>
    </w:p>
    <w:p w14:paraId="485D803E" w14:textId="41C31E1C" w:rsidR="00A14D7B" w:rsidRPr="008A7F8E" w:rsidRDefault="00A14D7B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1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Prihodi od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nadležnog Ministarstva  MZO za sufinanciranje znanstvenih knjiga i časopisa te održavanje </w:t>
      </w:r>
      <w:r w:rsidR="002B4D29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međunarodnih stručnih skupova i konferencija</w:t>
      </w:r>
    </w:p>
    <w:p w14:paraId="5E2C1B1A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highlight w:val="yellow"/>
          <w:lang w:val="hr-HR"/>
        </w:rPr>
      </w:pPr>
    </w:p>
    <w:p w14:paraId="5D18AFDA" w14:textId="530BDE9F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08. (AOP 1</w:t>
      </w:r>
      <w:r w:rsidR="00B721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21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, AOP 12</w:t>
      </w:r>
      <w:r w:rsidR="00B721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2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,) </w:t>
      </w:r>
    </w:p>
    <w:p w14:paraId="171F1E42" w14:textId="77777777" w:rsidR="008A7F8E" w:rsidRPr="008A7F8E" w:rsidRDefault="008A7F8E" w:rsidP="008A7F8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bookmarkStart w:id="0" w:name="_Hlk94779198"/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 xml:space="preserve">Prihodi od prodaje </w:t>
      </w:r>
      <w:bookmarkEnd w:id="0"/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časopisa MET i ostalih institutskih izdanja, kao i prihodi od pruženih usluga (režijski troškovi za poslovni prostor Krčka) .</w:t>
      </w:r>
    </w:p>
    <w:p w14:paraId="1FD87836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8"/>
          <w:lang w:val="hr-HR"/>
        </w:rPr>
      </w:pPr>
    </w:p>
    <w:p w14:paraId="4E8865DD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8"/>
          <w:lang w:val="hr-HR"/>
        </w:rPr>
      </w:pPr>
    </w:p>
    <w:p w14:paraId="60A4E3B6" w14:textId="6A0F961A" w:rsidR="00606DA1" w:rsidRDefault="008A7F8E" w:rsidP="008A7F8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09. (AOP 13</w:t>
      </w:r>
      <w:r w:rsidR="007F03C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0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) </w:t>
      </w:r>
    </w:p>
    <w:p w14:paraId="61B8BC9B" w14:textId="03ECF352" w:rsidR="008A7F8E" w:rsidRPr="008A7F8E" w:rsidRDefault="008A7F8E" w:rsidP="008A7F8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Prihodi iz proračuna za financiranje rashoda poslovanja </w:t>
      </w:r>
    </w:p>
    <w:p w14:paraId="072860AD" w14:textId="7A477514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U navedenim AOP-im evidentirani su osim redovnih prihoda MZO-a i prihodi MZO-a za nabavu nefinancijske imovine, prihodi za organiziranje i održavanje znanstvenih skupova, izdavanje znanstvenih knjiga i udžbenika, prihodi ostvareni Ugovorom o namjenskom višegodišnjem financiranj</w:t>
      </w:r>
      <w:r w:rsidR="0093460B">
        <w:rPr>
          <w:rFonts w:ascii="Times New Roman" w:eastAsia="Calibri" w:hAnsi="Times New Roman" w:cs="Times New Roman"/>
          <w:sz w:val="24"/>
          <w:szCs w:val="24"/>
          <w:lang w:val="hr-HR"/>
        </w:rPr>
        <w:t>u znanstvene djelatnosti za 202</w:t>
      </w:r>
      <w:r w:rsidR="009C1F2F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. godinu, europski znanstveni projekti i međunarodna suradnja i prihodi za sufinanciranje časopisa MET. Detaljnije prikazano u Obrazloženju prihoda.</w:t>
      </w:r>
    </w:p>
    <w:p w14:paraId="33118293" w14:textId="77777777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6"/>
          <w:szCs w:val="24"/>
          <w:lang w:val="hr-HR"/>
        </w:rPr>
      </w:pPr>
    </w:p>
    <w:p w14:paraId="41CAFDF2" w14:textId="77777777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6"/>
          <w:szCs w:val="24"/>
          <w:lang w:val="hr-HR"/>
        </w:rPr>
      </w:pPr>
    </w:p>
    <w:p w14:paraId="237CFDC4" w14:textId="205FD38A"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14. (AOP 28</w:t>
      </w:r>
      <w:r w:rsidR="00760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7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) </w:t>
      </w:r>
      <w:r w:rsidR="006F07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Višak </w:t>
      </w: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 prihoda poslovanja</w:t>
      </w:r>
      <w:r w:rsidR="00760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-preneseni </w:t>
      </w:r>
    </w:p>
    <w:p w14:paraId="0D1FFB4F" w14:textId="6FE11272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="0093460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tekućoj godini iskazan je </w:t>
      </w:r>
      <w:r w:rsidR="00B4172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preneseni višak prihoda poslovanja u iznosu 240.641 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HRK.</w:t>
      </w:r>
    </w:p>
    <w:p w14:paraId="1EF8B488" w14:textId="77777777" w:rsidR="008A7F8E" w:rsidRPr="008A7F8E" w:rsidRDefault="008A7F8E" w:rsidP="008A7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6328D0A" w14:textId="77777777" w:rsidR="008A7F8E" w:rsidRPr="008A7F8E" w:rsidRDefault="008A7F8E" w:rsidP="008A7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C5984FD" w14:textId="77777777" w:rsidR="008A7F8E" w:rsidRPr="008A7F8E" w:rsidRDefault="008A7F8E" w:rsidP="008A7F8E">
      <w:pPr>
        <w:keepNext/>
        <w:spacing w:before="240" w:after="60" w:line="276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  <w:t>Bilješke uz Izvještaj o rashodima prema funkcijskoj klasifikaciji - obrazac RAS-funkcijski</w:t>
      </w:r>
    </w:p>
    <w:p w14:paraId="314F94E9" w14:textId="77777777" w:rsidR="008A7F8E" w:rsidRPr="008A7F8E" w:rsidRDefault="008A7F8E" w:rsidP="008A7F8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15.</w:t>
      </w:r>
    </w:p>
    <w:p w14:paraId="55106E8F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U Izvještaju o rashodima prema funkcijskoj klasifikaciji, rashodi poslovanja razreda 3 i rashodi za nabavu nefinancijske imovine razreda 4 razvrstani su po funkcijskoj klasifikacija: Istraživanja i razvoj: Opće javne usluge.</w:t>
      </w:r>
    </w:p>
    <w:p w14:paraId="726E3B76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14:paraId="09EC2411" w14:textId="77777777" w:rsidR="008A7F8E" w:rsidRPr="008A7F8E" w:rsidRDefault="008A7F8E" w:rsidP="008A7F8E">
      <w:pPr>
        <w:keepNext/>
        <w:spacing w:before="240" w:after="60" w:line="276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  <w:lastRenderedPageBreak/>
        <w:t>Bilješke uz Izvještaj o obvezama - obrazac OBVEZE</w:t>
      </w:r>
    </w:p>
    <w:p w14:paraId="43305FF1" w14:textId="77777777" w:rsidR="008A7F8E" w:rsidRPr="008A7F8E" w:rsidRDefault="008A7F8E" w:rsidP="008A7F8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16. (AOP 001) Stanje obveza 1. siječnja</w:t>
      </w:r>
    </w:p>
    <w:p w14:paraId="31DD6A22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Nepodmirene obveze iz prošle proračunske godine odnosile su se na ne dospjele obveze za prosinac prošle proračunske godine.</w:t>
      </w:r>
    </w:p>
    <w:p w14:paraId="163D5C11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Institut nema dospjelih, a nepodmirenih obveza.</w:t>
      </w:r>
    </w:p>
    <w:p w14:paraId="4B01B71D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14:paraId="1BDAC38E" w14:textId="77777777"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17. (AOP 092) Stanje nedospjelih obveza na kraju izvještajnog razdoblja</w:t>
      </w:r>
    </w:p>
    <w:p w14:paraId="328CE744" w14:textId="566175F4" w:rsidR="008A7F8E" w:rsidRPr="008A7F8E" w:rsidRDefault="008A7F8E" w:rsidP="008A7F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Nepodmirene, a ne dospjele</w:t>
      </w:r>
      <w:r w:rsidR="00932409">
        <w:rPr>
          <w:rFonts w:ascii="Times New Roman" w:eastAsia="Calibri" w:hAnsi="Times New Roman" w:cs="Times New Roman"/>
          <w:sz w:val="24"/>
          <w:lang w:val="hr-HR"/>
        </w:rPr>
        <w:t xml:space="preserve"> obveze na dan 31. prosinca 202</w:t>
      </w:r>
      <w:r w:rsidR="00FB4BE9">
        <w:rPr>
          <w:rFonts w:ascii="Times New Roman" w:eastAsia="Calibri" w:hAnsi="Times New Roman" w:cs="Times New Roman"/>
          <w:sz w:val="24"/>
          <w:lang w:val="hr-HR"/>
        </w:rPr>
        <w:t>1</w:t>
      </w:r>
      <w:r w:rsidRPr="008A7F8E">
        <w:rPr>
          <w:rFonts w:ascii="Times New Roman" w:eastAsia="Calibri" w:hAnsi="Times New Roman" w:cs="Times New Roman"/>
          <w:sz w:val="24"/>
          <w:lang w:val="hr-HR"/>
        </w:rPr>
        <w:t>. godine odnose se na  dospjel</w:t>
      </w:r>
      <w:r w:rsidR="00932409">
        <w:rPr>
          <w:rFonts w:ascii="Times New Roman" w:eastAsia="Calibri" w:hAnsi="Times New Roman" w:cs="Times New Roman"/>
          <w:sz w:val="24"/>
          <w:lang w:val="hr-HR"/>
        </w:rPr>
        <w:t>e obveze za mjesec prosinac 202</w:t>
      </w:r>
      <w:r w:rsidR="00A615F0">
        <w:rPr>
          <w:rFonts w:ascii="Times New Roman" w:eastAsia="Calibri" w:hAnsi="Times New Roman" w:cs="Times New Roman"/>
          <w:sz w:val="24"/>
          <w:lang w:val="hr-HR"/>
        </w:rPr>
        <w:t>1</w:t>
      </w:r>
      <w:r w:rsidRPr="008A7F8E">
        <w:rPr>
          <w:rFonts w:ascii="Times New Roman" w:eastAsia="Calibri" w:hAnsi="Times New Roman" w:cs="Times New Roman"/>
          <w:sz w:val="24"/>
          <w:lang w:val="hr-HR"/>
        </w:rPr>
        <w:t>. proračunske godine.</w:t>
      </w:r>
    </w:p>
    <w:p w14:paraId="6290FCE2" w14:textId="77777777"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</w:p>
    <w:p w14:paraId="6F425A7E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14:paraId="5F967F4B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14:paraId="2B9E5343" w14:textId="77777777"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14:paraId="73ED0435" w14:textId="3326E19A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Mjesto: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Zagreb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  <w:t>Datum: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="00932409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29</w:t>
      </w:r>
      <w:r w:rsidR="0093460B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.01.2021</w:t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.</w:t>
      </w:r>
    </w:p>
    <w:p w14:paraId="66C76168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9F0D23D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Osoba za kontaktiranje: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Tanja Babić</w:t>
      </w:r>
    </w:p>
    <w:p w14:paraId="76BE2082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6F21DD3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Telefon za kontakt: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016111550</w:t>
      </w:r>
    </w:p>
    <w:p w14:paraId="416F1892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E0E68B0" w14:textId="77777777"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Odgovorna osoba: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dr.sc. Marina Perić Kaselj, ravnatelj</w:t>
      </w:r>
      <w:r w:rsidR="007A2F64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ica</w:t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 xml:space="preserve"> Instituta</w:t>
      </w:r>
    </w:p>
    <w:p w14:paraId="69D304FF" w14:textId="77777777" w:rsidR="008A7F8E" w:rsidRPr="008A7F8E" w:rsidRDefault="008A7F8E" w:rsidP="008A7F8E">
      <w:pPr>
        <w:shd w:val="clear" w:color="auto" w:fill="FFFFFF"/>
        <w:spacing w:before="120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5F739B67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711DA66A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Odgovorna osoba: </w:t>
      </w:r>
    </w:p>
    <w:p w14:paraId="19863535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14:paraId="4CB4001B" w14:textId="26154958" w:rsidR="008A7F8E" w:rsidRPr="008A7F8E" w:rsidRDefault="00FB4BE9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>
        <w:rPr>
          <w:noProof/>
          <w:lang w:eastAsia="hr-HR"/>
        </w:rPr>
        <w:drawing>
          <wp:inline distT="0" distB="0" distL="0" distR="0" wp14:anchorId="19AB71AA" wp14:editId="61343F2D">
            <wp:extent cx="1323975" cy="7715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4DB16" w14:textId="77777777"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(potpis)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M.P.</w:t>
      </w:r>
    </w:p>
    <w:p w14:paraId="0E059537" w14:textId="77777777" w:rsidR="00F5338C" w:rsidRDefault="00F5338C"/>
    <w:sectPr w:rsidR="00F5338C" w:rsidSect="0067688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6005" w14:textId="77777777" w:rsidR="00BD3829" w:rsidRDefault="00BD3829" w:rsidP="008A7F8E">
      <w:pPr>
        <w:spacing w:after="0" w:line="240" w:lineRule="auto"/>
      </w:pPr>
      <w:r>
        <w:separator/>
      </w:r>
    </w:p>
  </w:endnote>
  <w:endnote w:type="continuationSeparator" w:id="0">
    <w:p w14:paraId="63A21901" w14:textId="77777777" w:rsidR="00BD3829" w:rsidRDefault="00BD3829" w:rsidP="008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FFDD" w14:textId="77777777" w:rsidR="008A7F8E" w:rsidRDefault="008A7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67DA" w14:textId="77777777" w:rsidR="00737296" w:rsidRDefault="00243C9D" w:rsidP="00085FD9">
    <w:pPr>
      <w:shd w:val="clear" w:color="auto" w:fill="FFFFFF"/>
      <w:spacing w:after="0" w:line="240" w:lineRule="auto"/>
      <w:rPr>
        <w:i/>
        <w:sz w:val="16"/>
        <w:szCs w:val="25"/>
      </w:rPr>
    </w:pPr>
  </w:p>
  <w:p w14:paraId="1FDFC7CD" w14:textId="77777777" w:rsidR="00737AFB" w:rsidRPr="00D0646B" w:rsidRDefault="00B72511" w:rsidP="00085FD9">
    <w:pPr>
      <w:shd w:val="clear" w:color="auto" w:fill="FFFFFF"/>
      <w:spacing w:after="0" w:line="240" w:lineRule="auto"/>
      <w:rPr>
        <w:rFonts w:ascii="Calibri" w:hAnsi="Calibri" w:cs="Calibri"/>
        <w:i/>
        <w:sz w:val="16"/>
        <w:szCs w:val="25"/>
      </w:rPr>
    </w:pPr>
    <w:r w:rsidRPr="00D0646B">
      <w:rPr>
        <w:rFonts w:ascii="Calibri" w:hAnsi="Calibri" w:cs="Calibri"/>
        <w:i/>
        <w:sz w:val="16"/>
        <w:szCs w:val="25"/>
      </w:rPr>
      <w:t>_________________________________________________________________________________________________________________</w:t>
    </w:r>
  </w:p>
  <w:p w14:paraId="6700C063" w14:textId="237BCD45" w:rsidR="00085FD9" w:rsidRPr="004441A8" w:rsidRDefault="00B72511" w:rsidP="00737296">
    <w:pPr>
      <w:jc w:val="right"/>
      <w:rPr>
        <w:sz w:val="18"/>
      </w:rPr>
    </w:pPr>
    <w:r w:rsidRPr="004441A8">
      <w:rPr>
        <w:sz w:val="18"/>
      </w:rPr>
      <w:t xml:space="preserve">                       </w:t>
    </w:r>
    <w:proofErr w:type="spellStart"/>
    <w:r w:rsidRPr="004441A8">
      <w:rPr>
        <w:sz w:val="18"/>
      </w:rPr>
      <w:t>stranica</w:t>
    </w:r>
    <w:proofErr w:type="spellEnd"/>
    <w:r w:rsidRPr="004441A8">
      <w:rPr>
        <w:sz w:val="18"/>
      </w:rPr>
      <w:t xml:space="preserve"> </w:t>
    </w:r>
    <w:r w:rsidRPr="004441A8">
      <w:rPr>
        <w:b/>
        <w:sz w:val="19"/>
        <w:szCs w:val="19"/>
      </w:rPr>
      <w:fldChar w:fldCharType="begin"/>
    </w:r>
    <w:r w:rsidRPr="004441A8">
      <w:rPr>
        <w:b/>
        <w:sz w:val="19"/>
        <w:szCs w:val="19"/>
      </w:rPr>
      <w:instrText xml:space="preserve"> PAGE </w:instrText>
    </w:r>
    <w:r w:rsidRPr="004441A8">
      <w:rPr>
        <w:b/>
        <w:sz w:val="19"/>
        <w:szCs w:val="19"/>
      </w:rPr>
      <w:fldChar w:fldCharType="separate"/>
    </w:r>
    <w:r w:rsidR="00606DA1">
      <w:rPr>
        <w:b/>
        <w:noProof/>
        <w:sz w:val="19"/>
        <w:szCs w:val="19"/>
      </w:rPr>
      <w:t>4</w:t>
    </w:r>
    <w:r w:rsidRPr="004441A8">
      <w:rPr>
        <w:b/>
        <w:sz w:val="19"/>
        <w:szCs w:val="19"/>
      </w:rPr>
      <w:fldChar w:fldCharType="end"/>
    </w:r>
    <w:r w:rsidRPr="004441A8">
      <w:rPr>
        <w:sz w:val="18"/>
      </w:rPr>
      <w:t xml:space="preserve"> od </w:t>
    </w:r>
    <w:r w:rsidRPr="004441A8">
      <w:rPr>
        <w:sz w:val="18"/>
      </w:rPr>
      <w:fldChar w:fldCharType="begin"/>
    </w:r>
    <w:r w:rsidRPr="004441A8">
      <w:rPr>
        <w:sz w:val="18"/>
      </w:rPr>
      <w:instrText xml:space="preserve"> NUMPAGES  </w:instrText>
    </w:r>
    <w:r w:rsidRPr="004441A8">
      <w:rPr>
        <w:sz w:val="18"/>
      </w:rPr>
      <w:fldChar w:fldCharType="separate"/>
    </w:r>
    <w:r w:rsidR="00606DA1">
      <w:rPr>
        <w:noProof/>
        <w:sz w:val="18"/>
      </w:rPr>
      <w:t>4</w:t>
    </w:r>
    <w:r w:rsidRPr="004441A8">
      <w:rPr>
        <w:sz w:val="18"/>
      </w:rPr>
      <w:fldChar w:fldCharType="end"/>
    </w:r>
    <w:r w:rsidRPr="004441A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7093" w14:textId="77777777" w:rsidR="008A7F8E" w:rsidRDefault="008A7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EFC3" w14:textId="77777777" w:rsidR="00BD3829" w:rsidRDefault="00BD3829" w:rsidP="008A7F8E">
      <w:pPr>
        <w:spacing w:after="0" w:line="240" w:lineRule="auto"/>
      </w:pPr>
      <w:r>
        <w:separator/>
      </w:r>
    </w:p>
  </w:footnote>
  <w:footnote w:type="continuationSeparator" w:id="0">
    <w:p w14:paraId="7F400545" w14:textId="77777777" w:rsidR="00BD3829" w:rsidRDefault="00BD3829" w:rsidP="008A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3B40" w14:textId="77777777" w:rsidR="008A7F8E" w:rsidRDefault="008A7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9DE0" w14:textId="77777777" w:rsidR="00085FD9" w:rsidRDefault="008A7F8E">
    <w:pPr>
      <w:pStyle w:val="Header"/>
    </w:pPr>
    <w:r w:rsidRPr="001750F7">
      <w:rPr>
        <w:noProof/>
        <w:lang w:val="hr-HR" w:eastAsia="hr-HR"/>
      </w:rPr>
      <w:drawing>
        <wp:inline distT="0" distB="0" distL="0" distR="0" wp14:anchorId="501930EE" wp14:editId="7176E77C">
          <wp:extent cx="2343150" cy="180975"/>
          <wp:effectExtent l="0" t="0" r="0" b="9525"/>
          <wp:docPr id="1" name="Picture 1" descr="ide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B6E4" w14:textId="77777777" w:rsidR="008A7F8E" w:rsidRDefault="008A7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8E"/>
    <w:rsid w:val="000013AF"/>
    <w:rsid w:val="00082F8B"/>
    <w:rsid w:val="000E774A"/>
    <w:rsid w:val="00144DCE"/>
    <w:rsid w:val="0018244D"/>
    <w:rsid w:val="001927E4"/>
    <w:rsid w:val="001B1E83"/>
    <w:rsid w:val="00212DB4"/>
    <w:rsid w:val="00221628"/>
    <w:rsid w:val="00243C9D"/>
    <w:rsid w:val="00250987"/>
    <w:rsid w:val="00284E2F"/>
    <w:rsid w:val="002A2F4F"/>
    <w:rsid w:val="002B4D29"/>
    <w:rsid w:val="00312D25"/>
    <w:rsid w:val="0033307B"/>
    <w:rsid w:val="0037004F"/>
    <w:rsid w:val="003963E7"/>
    <w:rsid w:val="003B175A"/>
    <w:rsid w:val="003D6D70"/>
    <w:rsid w:val="003E2750"/>
    <w:rsid w:val="0040517A"/>
    <w:rsid w:val="00421EBC"/>
    <w:rsid w:val="00431D67"/>
    <w:rsid w:val="00452A06"/>
    <w:rsid w:val="004643DB"/>
    <w:rsid w:val="00473672"/>
    <w:rsid w:val="004A7CB5"/>
    <w:rsid w:val="004C1C76"/>
    <w:rsid w:val="005140C4"/>
    <w:rsid w:val="005E371A"/>
    <w:rsid w:val="00606DA1"/>
    <w:rsid w:val="00654581"/>
    <w:rsid w:val="00674378"/>
    <w:rsid w:val="00681162"/>
    <w:rsid w:val="006C4EB4"/>
    <w:rsid w:val="006F071C"/>
    <w:rsid w:val="00752988"/>
    <w:rsid w:val="00760BEA"/>
    <w:rsid w:val="00795756"/>
    <w:rsid w:val="007A13EA"/>
    <w:rsid w:val="007A2F64"/>
    <w:rsid w:val="007B5E49"/>
    <w:rsid w:val="007E109B"/>
    <w:rsid w:val="007F03CB"/>
    <w:rsid w:val="008260AB"/>
    <w:rsid w:val="008327E7"/>
    <w:rsid w:val="00841FBA"/>
    <w:rsid w:val="008505D3"/>
    <w:rsid w:val="00884DA2"/>
    <w:rsid w:val="008A7F8E"/>
    <w:rsid w:val="009159C1"/>
    <w:rsid w:val="00924325"/>
    <w:rsid w:val="00932409"/>
    <w:rsid w:val="0093460B"/>
    <w:rsid w:val="009369D0"/>
    <w:rsid w:val="00951398"/>
    <w:rsid w:val="00983151"/>
    <w:rsid w:val="009C1F2F"/>
    <w:rsid w:val="009C5D15"/>
    <w:rsid w:val="009D7FAB"/>
    <w:rsid w:val="00A14D7B"/>
    <w:rsid w:val="00A615F0"/>
    <w:rsid w:val="00A720DA"/>
    <w:rsid w:val="00A809A7"/>
    <w:rsid w:val="00AD2352"/>
    <w:rsid w:val="00B02930"/>
    <w:rsid w:val="00B4172D"/>
    <w:rsid w:val="00B72190"/>
    <w:rsid w:val="00B72511"/>
    <w:rsid w:val="00BD3829"/>
    <w:rsid w:val="00BF6A4C"/>
    <w:rsid w:val="00C557F7"/>
    <w:rsid w:val="00C82E04"/>
    <w:rsid w:val="00D27B31"/>
    <w:rsid w:val="00D47DA1"/>
    <w:rsid w:val="00D94122"/>
    <w:rsid w:val="00E14B64"/>
    <w:rsid w:val="00E71215"/>
    <w:rsid w:val="00EC6E98"/>
    <w:rsid w:val="00F522DC"/>
    <w:rsid w:val="00F5338C"/>
    <w:rsid w:val="00F6579E"/>
    <w:rsid w:val="00F8563B"/>
    <w:rsid w:val="00FB233F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53C34"/>
  <w15:chartTrackingRefBased/>
  <w15:docId w15:val="{C0F9BA80-C3BD-4CC1-B0AB-5094C654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49"/>
  </w:style>
  <w:style w:type="paragraph" w:styleId="Heading1">
    <w:name w:val="heading 1"/>
    <w:basedOn w:val="Normal"/>
    <w:next w:val="Normal"/>
    <w:link w:val="Heading1Char"/>
    <w:uiPriority w:val="9"/>
    <w:qFormat/>
    <w:rsid w:val="007B5E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E4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E4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E4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E4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E4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E4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E4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8E"/>
  </w:style>
  <w:style w:type="paragraph" w:styleId="FootnoteText">
    <w:name w:val="footnote text"/>
    <w:basedOn w:val="Normal"/>
    <w:link w:val="FootnoteTextChar"/>
    <w:uiPriority w:val="99"/>
    <w:semiHidden/>
    <w:unhideWhenUsed/>
    <w:rsid w:val="008A7F8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F8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unhideWhenUsed/>
    <w:rsid w:val="008A7F8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A7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8E"/>
  </w:style>
  <w:style w:type="character" w:customStyle="1" w:styleId="Heading1Char">
    <w:name w:val="Heading 1 Char"/>
    <w:basedOn w:val="DefaultParagraphFont"/>
    <w:link w:val="Heading1"/>
    <w:uiPriority w:val="9"/>
    <w:rsid w:val="007B5E4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E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E4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E4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E4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E4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E4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E4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E4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5E4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B5E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5E4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E4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E4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7B5E49"/>
    <w:rPr>
      <w:b/>
      <w:bCs/>
    </w:rPr>
  </w:style>
  <w:style w:type="character" w:styleId="Emphasis">
    <w:name w:val="Emphasis"/>
    <w:basedOn w:val="DefaultParagraphFont"/>
    <w:uiPriority w:val="20"/>
    <w:qFormat/>
    <w:rsid w:val="007B5E49"/>
    <w:rPr>
      <w:i/>
      <w:iCs/>
    </w:rPr>
  </w:style>
  <w:style w:type="paragraph" w:styleId="NoSpacing">
    <w:name w:val="No Spacing"/>
    <w:uiPriority w:val="1"/>
    <w:qFormat/>
    <w:rsid w:val="007B5E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5E4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7B5E4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E4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E4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B5E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B5E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B5E4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5E4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7B5E4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E4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6DA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2_12_136_2878.html" TargetMode="External"/><Relationship Id="rId13" Type="http://schemas.openxmlformats.org/officeDocument/2006/relationships/hyperlink" Target="http://narodne-novine.nn.hr/clanci/sluzbeni/2010_02_26_610.html" TargetMode="External"/><Relationship Id="rId18" Type="http://schemas.openxmlformats.org/officeDocument/2006/relationships/hyperlink" Target="http://narodne-novine.nn.hr/clanci/sluzbeni/2014_02_19_366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2013_10_130_2830.html" TargetMode="External"/><Relationship Id="rId7" Type="http://schemas.openxmlformats.org/officeDocument/2006/relationships/hyperlink" Target="http://www.nn.hr/clanci/sluzbeno/2008/2791.htm" TargetMode="External"/><Relationship Id="rId12" Type="http://schemas.openxmlformats.org/officeDocument/2006/relationships/hyperlink" Target="http://narodne-novine.nn.hr/clanci/sluzbeni/2015_01_3_59.html" TargetMode="External"/><Relationship Id="rId17" Type="http://schemas.openxmlformats.org/officeDocument/2006/relationships/hyperlink" Target="http://narodne-novine.nn.hr/clanci/sluzbeni/2010_12_139_3530.htm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4_12_142_2674.html" TargetMode="External"/><Relationship Id="rId20" Type="http://schemas.openxmlformats.org/officeDocument/2006/relationships/hyperlink" Target="http://narodne-novine.nn.hr/clanci/sluzbeni/2012_09_106_2301.htm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arodne-novine.nn.hr/clanci/sluzbeni/2011_03_32_721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narodne-novine.nn.hr/clanci/sluzbeni/2009_10_128_3152.html" TargetMode="External"/><Relationship Id="rId23" Type="http://schemas.openxmlformats.org/officeDocument/2006/relationships/image" Target="media/image1.emf"/><Relationship Id="rId28" Type="http://schemas.openxmlformats.org/officeDocument/2006/relationships/header" Target="header3.xml"/><Relationship Id="rId10" Type="http://schemas.openxmlformats.org/officeDocument/2006/relationships/hyperlink" Target="http://narodne-novine.nn.hr/clanci/sluzbeni/2013_02_24_396.html" TargetMode="External"/><Relationship Id="rId19" Type="http://schemas.openxmlformats.org/officeDocument/2006/relationships/hyperlink" Target="http://narodne-novine.nn.hr/clanci/sluzbeni/2011_07_78_1648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5_02_15_277.html" TargetMode="External"/><Relationship Id="rId14" Type="http://schemas.openxmlformats.org/officeDocument/2006/relationships/hyperlink" Target="http://narodne-novine.nn.hr/clanci/sluzbeni/2013_09_120_2580.html" TargetMode="External"/><Relationship Id="rId22" Type="http://schemas.openxmlformats.org/officeDocument/2006/relationships/hyperlink" Target="http://narodne-novine.nn.hr/clanci/sluzbeni/2015_02_19_408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1AD0-E0FD-4F47-B603-F4CF788A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Babić</dc:creator>
  <cp:keywords/>
  <dc:description/>
  <cp:lastModifiedBy>Tanja Babić</cp:lastModifiedBy>
  <cp:revision>2</cp:revision>
  <cp:lastPrinted>2020-01-29T12:15:00Z</cp:lastPrinted>
  <dcterms:created xsi:type="dcterms:W3CDTF">2022-02-03T10:25:00Z</dcterms:created>
  <dcterms:modified xsi:type="dcterms:W3CDTF">2022-02-03T10:25:00Z</dcterms:modified>
</cp:coreProperties>
</file>