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E0F40" w14:paraId="19A8AC3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B07A7BD" w14:textId="77777777" w:rsidR="000E0F40" w:rsidRDefault="002A78E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FBABB1A" w14:textId="77777777" w:rsidR="000E0F40" w:rsidRDefault="002A78E5">
            <w:pPr>
              <w:spacing w:after="0" w:line="240" w:lineRule="auto"/>
            </w:pPr>
            <w:r>
              <w:t>3009</w:t>
            </w:r>
          </w:p>
        </w:tc>
      </w:tr>
      <w:tr w:rsidR="000E0F40" w14:paraId="5473E56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6E27BCF" w14:textId="77777777" w:rsidR="000E0F40" w:rsidRDefault="002A78E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9B4B440" w14:textId="77777777" w:rsidR="000E0F40" w:rsidRDefault="002A78E5">
            <w:pPr>
              <w:spacing w:after="0" w:line="240" w:lineRule="auto"/>
            </w:pPr>
            <w:r>
              <w:t xml:space="preserve">INSTITUT ZA ISTRAŽIVANJE MIGRACIJA </w:t>
            </w:r>
          </w:p>
        </w:tc>
      </w:tr>
      <w:tr w:rsidR="000E0F40" w14:paraId="7FDBA95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D3548D5" w14:textId="77777777" w:rsidR="000E0F40" w:rsidRDefault="002A78E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038031A" w14:textId="77777777" w:rsidR="000E0F40" w:rsidRDefault="002A78E5">
            <w:pPr>
              <w:spacing w:after="0" w:line="240" w:lineRule="auto"/>
            </w:pPr>
            <w:r>
              <w:t>11</w:t>
            </w:r>
          </w:p>
        </w:tc>
      </w:tr>
    </w:tbl>
    <w:p w14:paraId="28FBCDCA" w14:textId="77777777" w:rsidR="000E0F40" w:rsidRDefault="002A78E5">
      <w:r>
        <w:br/>
      </w:r>
    </w:p>
    <w:p w14:paraId="5F12912D" w14:textId="77777777" w:rsidR="000E0F40" w:rsidRDefault="002A78E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6586089" w14:textId="77777777" w:rsidR="000E0F40" w:rsidRDefault="002A78E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77C44E7" w14:textId="77777777" w:rsidR="000E0F40" w:rsidRDefault="002A78E5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56C49A8" w14:textId="77777777" w:rsidR="000E0F40" w:rsidRDefault="000E0F40"/>
    <w:p w14:paraId="46526F8C" w14:textId="77777777" w:rsidR="000E0F40" w:rsidRDefault="002A78E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38E2C91" w14:textId="77777777" w:rsidR="000E0F40" w:rsidRDefault="002A78E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E0F40" w14:paraId="765494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0A74B" w14:textId="77777777" w:rsidR="000E0F40" w:rsidRDefault="002A7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EC250" w14:textId="77777777" w:rsidR="000E0F40" w:rsidRDefault="002A7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13747" w14:textId="77777777" w:rsidR="000E0F40" w:rsidRDefault="002A7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26BD1" w14:textId="77777777" w:rsidR="000E0F40" w:rsidRDefault="002A7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F26A3" w14:textId="77777777" w:rsidR="000E0F40" w:rsidRDefault="002A7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A22C3" w14:textId="77777777" w:rsidR="000E0F40" w:rsidRDefault="002A7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0F40" w14:paraId="0B9C17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C21CDC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D9E9FB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215A8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58ED9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1.998.433,49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5D2E1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2.368.423,59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7D67B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  <w:tr w:rsidR="000E0F40" w14:paraId="6BF486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41782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76D7B4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DE96E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12762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1.972.676,18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0AF59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2.481.941,62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3AD84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125,8</w:t>
            </w:r>
          </w:p>
        </w:tc>
      </w:tr>
      <w:tr w:rsidR="000E0F40" w14:paraId="4E0D3A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6BC19" w14:textId="77777777" w:rsidR="000E0F40" w:rsidRDefault="000E0F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2AC0CE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381BF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0526DF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B1127A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113.518,03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1EA783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E0F40" w14:paraId="6E2A5D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D58D7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9633D5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F3271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EFE80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6729B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772C1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E0F40" w14:paraId="02AE7C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3C77A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488357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3694A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AF6B3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17.579,63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7216B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30.376,18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9F165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172,8</w:t>
            </w:r>
          </w:p>
        </w:tc>
      </w:tr>
      <w:tr w:rsidR="000E0F40" w14:paraId="52CDD1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50ED6" w14:textId="77777777" w:rsidR="000E0F40" w:rsidRDefault="000E0F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7723E7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91E93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6B615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17.579,63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8424D1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30.376,18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50997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172,8</w:t>
            </w:r>
          </w:p>
        </w:tc>
      </w:tr>
      <w:tr w:rsidR="000E0F40" w14:paraId="3FD316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64E48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55E40A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A4333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0E721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F8A2B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481C5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E0F40" w14:paraId="44EC6E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2B4E5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B275DC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02308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CC6E5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D702A0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CA040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E0F40" w14:paraId="08B228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82C00" w14:textId="77777777" w:rsidR="000E0F40" w:rsidRDefault="000E0F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6CD4CA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C2C96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76337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65FDF5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C9D10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E0F40" w14:paraId="48178A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31815" w14:textId="77777777" w:rsidR="000E0F40" w:rsidRDefault="000E0F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7F9C1F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51777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23800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B36EF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143.894,21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74DFB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A1F7AAA" w14:textId="77777777" w:rsidR="000E0F40" w:rsidRDefault="000E0F40">
      <w:pPr>
        <w:spacing w:after="0"/>
      </w:pPr>
    </w:p>
    <w:p w14:paraId="34B19530" w14:textId="77777777" w:rsidR="000E0F40" w:rsidRDefault="002A78E5">
      <w:r>
        <w:t xml:space="preserve">U razdoblju od 01. siječnja do 31.prosinca  Institut za istraživanje migracija  ostvario je prihode poslovanja u iznosu od  EUR 2.368.423,59 te bilježi rast u odnosu na isto razdoblje prethodne godinu kada je ostvareno EUR 1.998.433,49 a najvećim dijelom rezultat su rasta prihoda na računu 6711 Prihodi iz nadležnog proračuna za financiranje rashoda poslovanja Indeks 132,5. Povećanje prihoda iz nadležnog proračuna ostvareno je zbog primjene novog Zakon o plaćama u državnim i javnim službama i primjene novog </w:t>
      </w:r>
      <w:r>
        <w:t xml:space="preserve">Kolektivnog ugovora za </w:t>
      </w:r>
      <w:r>
        <w:lastRenderedPageBreak/>
        <w:t>državne i javne službenike kojim su povećani koeficijenti, te je povećan trošak plaća, što uzrokuje i povećanje prihoda.</w:t>
      </w:r>
    </w:p>
    <w:p w14:paraId="1BB52C94" w14:textId="77777777" w:rsidR="000E0F40" w:rsidRDefault="002A78E5">
      <w:r>
        <w:t>U izvještajnom razdoblju ukupni rashodi poslovanja iznosili su EUR 2.481.941,62 te bilježe rast u odnosu na isto razdoblje prethodne godine kada je ostvareno EUR 1.972.676,18 - Indeks 125,8</w:t>
      </w:r>
    </w:p>
    <w:p w14:paraId="107BF0F3" w14:textId="77777777" w:rsidR="000E0F40" w:rsidRDefault="002A78E5">
      <w:r>
        <w:t>U navedenom razdoblju nema ostvarenih prihoda od prodaje nefinancijske imovine, dok su rashodi za nabavu nefinancijske imovine ostvareni u iznosu od 30.376,18 EUR. Navedeni rashod odnosi se na nabavu računalne i uredske opreme. U navedenom razdoblju nije bilo ostvarenih primitaka i izdataka od financijske imovine i zaduživanja.  U razdoblju od 1. siječanja do 31. prosinca 2025. ostvaren je manjak prihoda poslovanja u iznosu od 113.518,03 EUR, manjak prihoda od nefinancijske imovine u iznosu od 30.376,18 EUR</w:t>
      </w:r>
      <w:r>
        <w:t xml:space="preserve">, slijedom čega je na kraju izvještajnog razdoblja ostvaren ukupan manjak prihoda i primitaka u iznosu od 143.894,21 EUR. Navedeni manjak nastao je jer je došlo do promjene u načinu evidentiranja i iskazivanja podataka plaća za redovan rad  za 12 </w:t>
      </w:r>
      <w:proofErr w:type="spellStart"/>
      <w:r>
        <w:t>mj</w:t>
      </w:r>
      <w:proofErr w:type="spellEnd"/>
      <w:r>
        <w:t xml:space="preserve"> /2025., a sredstva su knjižena i plaća isplaćena  u 1 </w:t>
      </w:r>
      <w:proofErr w:type="spellStart"/>
      <w:r>
        <w:t>mj</w:t>
      </w:r>
      <w:proofErr w:type="spellEnd"/>
      <w:r>
        <w:t xml:space="preserve"> /2026.</w:t>
      </w:r>
    </w:p>
    <w:p w14:paraId="7DD7632E" w14:textId="77777777" w:rsidR="000E0F40" w:rsidRDefault="002A78E5">
      <w:r>
        <w:t>Ostvareni prihodi u navedenom razdoblju ostvareni su na kontima:  </w:t>
      </w:r>
    </w:p>
    <w:p w14:paraId="4B04D1CC" w14:textId="77777777" w:rsidR="000E0F40" w:rsidRDefault="002A78E5">
      <w:r>
        <w:t xml:space="preserve">1. Konto skupine 63Pomoći iz inozemstva i od subjekata unutar općeg proračuna  iznosi  58.817,98  EUR   Sastoji se od slijedećih  konta: 6323 Tekuće pomoći od institucija i tijela EU ostvareno je EUR 10.880,00 (Erasmus) Konta 6391 Tekući  prijenosi između proračunskih korisnika istog proračuna ostvareno je EUR 30.975,48  Financirani projekti i aktivnosti:    Od Ministarstva znanosti, obrazovanja i mladih za hrvatsko-slovensku </w:t>
      </w:r>
      <w:proofErr w:type="spellStart"/>
      <w:r>
        <w:t>bilateralu</w:t>
      </w:r>
      <w:proofErr w:type="spellEnd"/>
      <w:r>
        <w:t xml:space="preserve"> primili smo EUR 1.000,00 te za znanstvene knjige i visokoškolske udžbenike  primili   smo EUR 2.145,48 od Središnjeg držanog ureda za hrvate izvan RH primili smo EUR 7.500,00 za projekt Janjevo izvan Janjeva i EUR 6.000,00 za projekt Očuvanje kulturne baštine Hrvata bosanske Posavine  te za znanstvene knjige i visokoškolske udžbenike: Zbornik  s međunarodne znanstveno-stručne konferencije „Škole hrvatskog jezika i kulture u prekomorskim zemljama uz obilježavanje 50 godina osnivanja hrvatskih izva</w:t>
      </w:r>
      <w:r>
        <w:t>n domovinskih škola Amerike i Kanade (HIŠAK-CSAC) EUR 1.608,00 , hrvatsko-srpski odnosi i manjinske politike u komparativnoj perspektivi  EUR 925,00 , Kulturna baština i identitet Hrvata u Bosni i Hercegovini EUR 1.158,00 , Zbornik radova međunarodne znanstveno-stručne konferencije Migracije i identitet : Kultura, ekonomija, država 3 EUR 5.528,00 , Manastir Orahovica u prošlosti i sadašnjosti EUR 643,00 , Gradišćanski Hrvati. Hrvatska autohtona manjinska zajednica u Republici Austriji  EUR 1.918,00 , Indija</w:t>
      </w:r>
      <w:r>
        <w:t xml:space="preserve"> i Južna Azija :etičnost i stvaranje nacija-država EUR 2.550,00</w:t>
      </w:r>
    </w:p>
    <w:p w14:paraId="12F16324" w14:textId="77777777" w:rsidR="000E0F40" w:rsidRDefault="002A78E5">
      <w:r>
        <w:t>6392 Kapitalni prijenosi između proračunskih korisnika istog proračuna primili smo od Ministarstva kulture i medija Republike Hrvatske EUR 16.962,50 za digitalizaciju starih iseljeničkih novina  </w:t>
      </w:r>
    </w:p>
    <w:p w14:paraId="5175225C" w14:textId="77777777" w:rsidR="000E0F40" w:rsidRDefault="002A78E5">
      <w:r>
        <w:t xml:space="preserve">2. Konto skupine  66 Prihodi od prodaje proizvoda i robe te pruženih usluga i prihodi od donacija  ostvareno je  28.304,24  EUR  te se sastoji od slijedećih konta:  6614 Prihod od prodaje proizvoda i usluga. Ostvaren je prihod od 564,24  EUR. Radi se o prodaja časopisa </w:t>
      </w:r>
      <w:r>
        <w:lastRenderedPageBreak/>
        <w:t xml:space="preserve">MET I </w:t>
      </w:r>
      <w:proofErr w:type="spellStart"/>
      <w:r>
        <w:t>i</w:t>
      </w:r>
      <w:proofErr w:type="spellEnd"/>
      <w:r>
        <w:t xml:space="preserve"> ostalih institucijskih izdanja IMIN-a  6615 Prihod od pruženih usluga ostvaren je u iznosu od 27.740,00 EUR sastoje se od : Provođenje istraživačkog projekta o kvaliteti života u gradu Dugo Selo EUR 10.000,00 Hrvatska udruga poslodavaca modeliranje 2 panela na konferenciji "Migracije, tržište rada i integracija: Hrvatska sutra -EUR 3.000,00 i izlaganje u sklopu Županijskog stručnog vijeća učitelja hrvatskog jezika osnovnih škola središnja Istra u OŠ Poreč EUR 120,00 te EUR 7.500,00 od  Saveza Roma u</w:t>
      </w:r>
      <w:r>
        <w:t xml:space="preserve"> RH Kali Sara projekt „Kulturni identitet Roma u Hrvatskoj“ , Zavičajni muzej Biograd na moru EUR 4.000,00 i WYG Savjetovanje EUR 3.500,00</w:t>
      </w:r>
    </w:p>
    <w:p w14:paraId="15B40BCD" w14:textId="77777777" w:rsidR="000E0F40" w:rsidRDefault="002A78E5">
      <w:r>
        <w:t>3. Konto skupine 67 Prihodi iz nadležnog proračuna i od HZZO-a temeljem ugovornih obveza iznose 2.276.138,04  EUR  Sastoje se od konta  6711 Prihodi iz nadležnog proračuna za financiranje rashoda poslovanja u iznosu od 2.276.138,04 EUR.   </w:t>
      </w:r>
    </w:p>
    <w:p w14:paraId="37356BEC" w14:textId="77777777" w:rsidR="000E0F40" w:rsidRDefault="002A78E5">
      <w:r>
        <w:t> 4. Konto skupine 68 na kontu 6831 Ostali prihodi ostvareno je 5.148,87  EUR.  Odnosi se na parnične troškove i povrat sredstava temeljem provedenih aktivnosti te  izdvojenih 15% iz tržišnih projekata za vlastita sredstva     </w:t>
      </w:r>
    </w:p>
    <w:p w14:paraId="177A1C45" w14:textId="77777777" w:rsidR="000E0F40" w:rsidRDefault="002A78E5">
      <w:r>
        <w:t>Što se tiče ukupnih rashoda, u navedenom razdoblju  iznosili su  2.481.941,62  EUR u istom razdoblju prošle godine 2024. ostvareno je  1.972.676,18 EUR.  </w:t>
      </w:r>
    </w:p>
    <w:p w14:paraId="429B4D3F" w14:textId="77777777" w:rsidR="000E0F40" w:rsidRDefault="002A78E5">
      <w:r>
        <w:t>1.Realizirani rashodi na kontu 31 Rashodi za zaposlene su 2.158.154,76 EUR a prošle godine u istom razdoblju ostvareno je 1.660.914,53 EUR   Povećanje u ovom razdoblju je zbog povećanja plaća (osnovica) i materijalnih prava i većeg broja zaposlenih  2. Konto 32 Materijalni rashodi iznosi 322.304,49  EUR. rashodi za službena putovanja po projektima, energija, materijal i dijelovi za tekuće održavanje, stručno osposobljavanje zaposlenika, usluge tekućeg i investicijskog održavanja, sanacije, popravci, zakupni</w:t>
      </w:r>
      <w:r>
        <w:t>ne i najamnine, obvezni zdravstveni pregledi zaposlenika, autorski honorari za projekte, računske usluge, intelektualne usluge, lektoriranja, režijski troškovi, grafičke i tiskarske usluge,  reprezentacija po projektima.  3. Konto 34 Financijski rashodi iznose 1.482,37  EUR.</w:t>
      </w:r>
    </w:p>
    <w:p w14:paraId="5AEF3CFB" w14:textId="77777777" w:rsidR="000E0F40" w:rsidRDefault="002A78E5">
      <w:r>
        <w:t xml:space="preserve"> 4. Na kontu 41 Rashodi za nabavu ne proizvedene dugotrajne imovine iznose EUR   6.846,78  EUR te se odnose na licence  na neograničenu licencu IBM SPSS </w:t>
      </w:r>
      <w:proofErr w:type="spellStart"/>
      <w:r>
        <w:t>Statistic</w:t>
      </w:r>
      <w:proofErr w:type="spellEnd"/>
      <w:r>
        <w:t xml:space="preserve"> i AMOS -</w:t>
      </w:r>
      <w:proofErr w:type="spellStart"/>
      <w:r>
        <w:t>Valicon</w:t>
      </w:r>
      <w:proofErr w:type="spellEnd"/>
      <w:r>
        <w:t xml:space="preserve">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i licencu </w:t>
      </w:r>
      <w:proofErr w:type="spellStart"/>
      <w:r>
        <w:t>Turboscribe</w:t>
      </w:r>
      <w:proofErr w:type="spellEnd"/>
      <w:r>
        <w:t xml:space="preserve"> , licenca </w:t>
      </w:r>
      <w:proofErr w:type="spellStart"/>
      <w:r>
        <w:t>Maxqda</w:t>
      </w:r>
      <w:proofErr w:type="spellEnd"/>
      <w:r>
        <w:t xml:space="preserve"> </w:t>
      </w:r>
      <w:proofErr w:type="spellStart"/>
      <w:r>
        <w:t>Cleverridge</w:t>
      </w:r>
      <w:proofErr w:type="spellEnd"/>
      <w:r>
        <w:t xml:space="preserve"> , licenca Adobe  </w:t>
      </w:r>
    </w:p>
    <w:p w14:paraId="270353E2" w14:textId="77777777" w:rsidR="000E0F40" w:rsidRDefault="002A78E5">
      <w:r>
        <w:t xml:space="preserve">5. Na kontu 42 Rashodi za nabavu proizvedene dugotrajne imovine iznose 23.529,40 EUR te se odnose na uredsku opremu i namještaj, računala i računalnu opremu, komunikacijsku opremu za projekte NPOO Najznačajnije povećanje prihoda poslovanja ostvareno zbog povećanje prihoda iz nadležnog proračuna radi primjene novog Zakon o plaćama u državnim i javnim službama i primjene novog Kolektivnog ugovora za državne i javne službenike kojim su povećani koeficijenti, te je povećan trošak plaća radi novozaposlenih  što </w:t>
      </w:r>
      <w:r>
        <w:t xml:space="preserve">uzrokuje i povećanje prihoda. Najznačajnije smanjenje prihoda poslovanja bilježi se na prihodima od kamata na oročena sredstva i depozite po viđenju zbog smanjenja kamatnih stopa. Rashodi poslovanja u razdoblju od 01.siječnja do 31.prosinca 2025.g  ostvareni su u iznosu od EUR 2.481.941,62. Najznačajnije povećanje rashoda evidentirano je na rashodima za zaposlene uslijed povećanja plaća i povećanja broja zaposlenih. U navedenom razdoblju nema </w:t>
      </w:r>
      <w:r>
        <w:lastRenderedPageBreak/>
        <w:t>ostvarenih prihoda od prodaje nefinancijske imovine , dok su rash</w:t>
      </w:r>
      <w:r>
        <w:t>odi za nabavu nefinancijske imovine ostvareni u iznosu od EUR 30.376,18 Navedeni rashod se odnosi na nabavu licenci, računala i računalnu opremu i uredski namještaj. U navedenom razdoblju nije bilo ostvarenih primitaka i izdataka od financijske imovine i zaduživanja.</w:t>
      </w:r>
    </w:p>
    <w:p w14:paraId="45B5D1C1" w14:textId="77777777" w:rsidR="000E0F40" w:rsidRDefault="002A78E5">
      <w:r>
        <w:t>Na kraju izvještajnog razdoblja ostvaren višak prihoda u iznosu EUR 27.489,65 koji će se koristiti za rashode poslovanja u 2026.godini  (ukupni manjak EUR 143.894,21 , zajedno s prenesenim viškom iz 2024.g. u iznosu EUR 171.383,86 = EUR 27.489,65) </w:t>
      </w:r>
    </w:p>
    <w:p w14:paraId="6B3CABFB" w14:textId="77777777" w:rsidR="000E0F40" w:rsidRDefault="002A78E5">
      <w:r>
        <w:br/>
      </w:r>
    </w:p>
    <w:p w14:paraId="119EB858" w14:textId="77777777" w:rsidR="000E0F40" w:rsidRDefault="002A78E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112BAB3" w14:textId="77777777" w:rsidR="000E0F40" w:rsidRDefault="002A78E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E0F40" w14:paraId="7A5E74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11762" w14:textId="77777777" w:rsidR="000E0F40" w:rsidRDefault="002A7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AC079" w14:textId="77777777" w:rsidR="000E0F40" w:rsidRDefault="002A7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6D2CE" w14:textId="77777777" w:rsidR="000E0F40" w:rsidRDefault="002A7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1CB14" w14:textId="77777777" w:rsidR="000E0F40" w:rsidRDefault="002A7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8987A" w14:textId="77777777" w:rsidR="000E0F40" w:rsidRDefault="002A7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0F40" w14:paraId="20074B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4FA9B" w14:textId="77777777" w:rsidR="000E0F40" w:rsidRDefault="000E0F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FEBD15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8D859" w14:textId="77777777" w:rsidR="000E0F40" w:rsidRDefault="002A7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80A2C6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4.241,18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17AF7" w14:textId="77777777" w:rsidR="000E0F40" w:rsidRDefault="002A7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E055DC" w14:textId="77777777" w:rsidR="000E0F40" w:rsidRDefault="000E0F40">
      <w:pPr>
        <w:spacing w:after="0"/>
      </w:pPr>
    </w:p>
    <w:p w14:paraId="034ABC0E" w14:textId="77777777" w:rsidR="000E0F40" w:rsidRDefault="002A78E5">
      <w:r>
        <w:t>Bilješka je sastavni dio izvještaja o obvezama za razdoblje 01. siječanj do 31.prosinca 2025.godine. Zakonski okvir: Zakon o proračunu, Zakon o izvršenju državnog proračuna za 2025. Pravilnik o  proračunskom računovodstvu i računskom planu, Pravilnik o izvještavanju u proračunskom  računovodstvu.</w:t>
      </w:r>
    </w:p>
    <w:p w14:paraId="651D2479" w14:textId="77777777" w:rsidR="000E0F40" w:rsidRDefault="002A78E5">
      <w:r>
        <w:t>Stanje obveza na dan 01. 01. 2025. iznosi 160.462,32   EUR, a stanje obveza na kraju izvještajnog  razdoblja 31.12.2025. godine iznose 176.978,21 EUR u koje ulaze obveze za rashode poslovanja.</w:t>
      </w:r>
    </w:p>
    <w:p w14:paraId="2A0D296D" w14:textId="77777777" w:rsidR="000E0F40" w:rsidRDefault="002A78E5">
      <w:r>
        <w:t>Dospjele obveze 0</w:t>
      </w:r>
    </w:p>
    <w:p w14:paraId="55FB018E" w14:textId="77777777" w:rsidR="000E0F40" w:rsidRDefault="002A78E5">
      <w:r>
        <w:t>Sve svoje obveze Institut za istraživanje migracija podmiruje u zakonskom roku.</w:t>
      </w:r>
    </w:p>
    <w:p w14:paraId="19777EF4" w14:textId="77777777" w:rsidR="000E0F40" w:rsidRDefault="002A78E5">
      <w:r>
        <w:t> </w:t>
      </w:r>
    </w:p>
    <w:p w14:paraId="184E0C5E" w14:textId="77777777" w:rsidR="000E0F40" w:rsidRDefault="000E0F40"/>
    <w:p w14:paraId="053D2EB2" w14:textId="77777777" w:rsidR="000E0F40" w:rsidRDefault="002A78E5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17350D27" w14:textId="77777777" w:rsidR="000E0F40" w:rsidRDefault="002A78E5">
      <w:pPr>
        <w:spacing w:line="240" w:lineRule="auto"/>
        <w:jc w:val="both"/>
      </w:pPr>
      <w:r>
        <w:rPr>
          <w:b/>
        </w:rPr>
        <w:t>EU izvještaj</w:t>
      </w:r>
    </w:p>
    <w:p w14:paraId="69464444" w14:textId="77777777" w:rsidR="000E0F40" w:rsidRDefault="002A78E5">
      <w:r>
        <w:t>U EU izvještaju ukupni primici ostvareni u izvještajnom razdoblju prethodne godine iznose 171.000,00 EUR, a ostvareno u izvještajnom razdoblju tekuće godine iznosi 75.880,00 EUR. U prethodnoj godini, 2024. godine ostvareno je više prihoda zbog izvora 5.8.1. odnosno uplate po projektima NPOO.</w:t>
      </w:r>
    </w:p>
    <w:p w14:paraId="47B5E042" w14:textId="77777777" w:rsidR="000E0F40" w:rsidRDefault="002A78E5">
      <w:r>
        <w:t>Na izvoru financiranja 510 programi unije ostvareno u izvještajnom razdoblju prethodne godine je 0,00 eura, a ostvareno u izvještajnom razdoblju 2025. godine je 10.880,00 EUR  Navedeno se odnosi na EU projekte odnosno tekuće pomoći od institucija i tijela EU.</w:t>
      </w:r>
    </w:p>
    <w:p w14:paraId="276931F9" w14:textId="77777777" w:rsidR="000E0F40" w:rsidRDefault="002A78E5">
      <w:r>
        <w:lastRenderedPageBreak/>
        <w:t>6323 Prihodi do 31.12.2025. godine  ostvaren od  </w:t>
      </w:r>
      <w:proofErr w:type="spellStart"/>
      <w:r>
        <w:t>Savonia-Ammattikorkeakoulu</w:t>
      </w:r>
      <w:proofErr w:type="spellEnd"/>
      <w:r>
        <w:t xml:space="preserve"> OY, OIDE10165740, </w:t>
      </w:r>
      <w:proofErr w:type="spellStart"/>
      <w:r>
        <w:t>Establiched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MICROKATU 1B, 70200 KUOPIO</w:t>
      </w:r>
    </w:p>
    <w:p w14:paraId="09AEE9D0" w14:textId="77777777" w:rsidR="000E0F40" w:rsidRDefault="002A78E5">
      <w:r>
        <w:t>Na izvoru financiranja 581 Mehanizam za oporavak i otpornost – bespovratna sredstva u izvještajnom razdoblju prethodne godine ostvareno je 171.000,00 EUR, a u izvještajnom razdoblju tekuće godine ostvareno je 65.000,00 EUR. Ugovoreni iznosi iz programskih ugovora za NPOO projekte.</w:t>
      </w:r>
    </w:p>
    <w:p w14:paraId="164C8790" w14:textId="77777777" w:rsidR="000E0F40" w:rsidRDefault="002A78E5">
      <w:r>
        <w:t>Vezano za rashode poslovanje ostvareno u izvještajnom razdoblju prethodne godine iznose 56.224,11 EUR, a tekuće godine 63.592,31 EUR. Rashodi se odnose na rashode za zaposlene, rashode za usluge, materijalne rashode te rashode za nabavu proizvedene dugotrajne imovine.</w:t>
      </w:r>
    </w:p>
    <w:p w14:paraId="10F95F3B" w14:textId="77777777" w:rsidR="000E0F40" w:rsidRDefault="002A78E5">
      <w:r>
        <w:t>Rashodi su ostvareni na izvodu financiranja 510 i 581. Rashodi planirani u NPOO ugovoru za navedene NPOO projekte po godinama</w:t>
      </w:r>
    </w:p>
    <w:p w14:paraId="49C70B96" w14:textId="77777777" w:rsidR="000E0F40" w:rsidRDefault="000E0F40"/>
    <w:sectPr w:rsidR="000E0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40"/>
    <w:rsid w:val="000E0F40"/>
    <w:rsid w:val="002A78E5"/>
    <w:rsid w:val="0087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1439"/>
  <w15:docId w15:val="{F640DCEB-5B25-481C-9B72-05D72722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1640</Words>
  <Characters>9351</Characters>
  <Application>Microsoft Office Word</Application>
  <DocSecurity>0</DocSecurity>
  <Lines>77</Lines>
  <Paragraphs>21</Paragraphs>
  <ScaleCrop>false</ScaleCrop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 Babić</cp:lastModifiedBy>
  <cp:revision>2</cp:revision>
  <dcterms:created xsi:type="dcterms:W3CDTF">2026-02-02T10:48:00Z</dcterms:created>
  <dcterms:modified xsi:type="dcterms:W3CDTF">2026-02-02T10:48:00Z</dcterms:modified>
</cp:coreProperties>
</file>